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CE536" w14:textId="77777777" w:rsidR="00AD36FF" w:rsidRPr="00696334" w:rsidRDefault="00192211" w:rsidP="00696334">
      <w:pPr>
        <w:jc w:val="center"/>
        <w:rPr>
          <w:rFonts w:cstheme="minorHAnsi"/>
          <w:b/>
          <w:sz w:val="28"/>
          <w:szCs w:val="24"/>
        </w:rPr>
      </w:pPr>
      <w:r w:rsidRPr="00696334">
        <w:rPr>
          <w:rFonts w:cstheme="minorHAnsi"/>
          <w:b/>
          <w:sz w:val="28"/>
          <w:szCs w:val="24"/>
        </w:rPr>
        <w:t xml:space="preserve">Erfahrungsbericht </w:t>
      </w:r>
      <w:proofErr w:type="spellStart"/>
      <w:r w:rsidRPr="00696334">
        <w:rPr>
          <w:rFonts w:cstheme="minorHAnsi"/>
          <w:b/>
          <w:sz w:val="28"/>
          <w:szCs w:val="24"/>
        </w:rPr>
        <w:t>Lappeenranta</w:t>
      </w:r>
      <w:proofErr w:type="spellEnd"/>
      <w:r w:rsidRPr="00696334">
        <w:rPr>
          <w:rFonts w:cstheme="minorHAnsi"/>
          <w:b/>
          <w:sz w:val="28"/>
          <w:szCs w:val="24"/>
        </w:rPr>
        <w:t xml:space="preserve"> University </w:t>
      </w:r>
      <w:proofErr w:type="spellStart"/>
      <w:r w:rsidRPr="00696334">
        <w:rPr>
          <w:rFonts w:cstheme="minorHAnsi"/>
          <w:b/>
          <w:sz w:val="28"/>
          <w:szCs w:val="24"/>
        </w:rPr>
        <w:t>of</w:t>
      </w:r>
      <w:proofErr w:type="spellEnd"/>
      <w:r w:rsidRPr="00696334">
        <w:rPr>
          <w:rFonts w:cstheme="minorHAnsi"/>
          <w:b/>
          <w:sz w:val="28"/>
          <w:szCs w:val="24"/>
        </w:rPr>
        <w:t xml:space="preserve"> Technology</w:t>
      </w:r>
    </w:p>
    <w:p w14:paraId="27D21618" w14:textId="642681C3" w:rsidR="00C63EA5" w:rsidRPr="00696334" w:rsidRDefault="00192211" w:rsidP="00696334">
      <w:pPr>
        <w:jc w:val="both"/>
        <w:rPr>
          <w:rFonts w:cstheme="minorHAnsi"/>
          <w:sz w:val="24"/>
          <w:szCs w:val="24"/>
        </w:rPr>
      </w:pPr>
      <w:r w:rsidRPr="00696334">
        <w:rPr>
          <w:rFonts w:cstheme="minorHAnsi"/>
          <w:sz w:val="24"/>
          <w:szCs w:val="24"/>
        </w:rPr>
        <w:t>Finnland</w:t>
      </w:r>
      <w:r w:rsidR="00102A56">
        <w:rPr>
          <w:rFonts w:cstheme="minorHAnsi"/>
          <w:sz w:val="24"/>
          <w:szCs w:val="24"/>
        </w:rPr>
        <w:t xml:space="preserve"> ist auch bekannt unter den Namen </w:t>
      </w:r>
      <w:r w:rsidR="00B4458C">
        <w:rPr>
          <w:rFonts w:cstheme="minorHAnsi"/>
          <w:sz w:val="24"/>
          <w:szCs w:val="24"/>
        </w:rPr>
        <w:t>„</w:t>
      </w:r>
      <w:r w:rsidRPr="00696334">
        <w:rPr>
          <w:rFonts w:cstheme="minorHAnsi"/>
          <w:sz w:val="24"/>
          <w:szCs w:val="24"/>
        </w:rPr>
        <w:t>Land der tausend Seen</w:t>
      </w:r>
      <w:r w:rsidR="00B4458C">
        <w:rPr>
          <w:rFonts w:cstheme="minorHAnsi"/>
          <w:sz w:val="24"/>
          <w:szCs w:val="24"/>
        </w:rPr>
        <w:t>“</w:t>
      </w:r>
      <w:r w:rsidRPr="00696334">
        <w:rPr>
          <w:rFonts w:cstheme="minorHAnsi"/>
          <w:sz w:val="24"/>
          <w:szCs w:val="24"/>
        </w:rPr>
        <w:t xml:space="preserve">. So liegt auch </w:t>
      </w:r>
      <w:proofErr w:type="spellStart"/>
      <w:r w:rsidRPr="00696334">
        <w:rPr>
          <w:rFonts w:cstheme="minorHAnsi"/>
          <w:sz w:val="24"/>
          <w:szCs w:val="24"/>
        </w:rPr>
        <w:t>Lappeenranta</w:t>
      </w:r>
      <w:proofErr w:type="spellEnd"/>
      <w:r w:rsidRPr="00696334">
        <w:rPr>
          <w:rFonts w:cstheme="minorHAnsi"/>
          <w:sz w:val="24"/>
          <w:szCs w:val="24"/>
        </w:rPr>
        <w:t xml:space="preserve"> an der finnischen Seenplatte. Es ist eine mittelgroße Stadt nahe de</w:t>
      </w:r>
      <w:r w:rsidR="00DB1863">
        <w:rPr>
          <w:rFonts w:cstheme="minorHAnsi"/>
          <w:sz w:val="24"/>
          <w:szCs w:val="24"/>
        </w:rPr>
        <w:t>r</w:t>
      </w:r>
      <w:r w:rsidRPr="00696334">
        <w:rPr>
          <w:rFonts w:cstheme="minorHAnsi"/>
          <w:sz w:val="24"/>
          <w:szCs w:val="24"/>
        </w:rPr>
        <w:t xml:space="preserve"> russischen Grenze und ungefähr 2 Stunden Zugfahrt von Helsinki entfernt. Im </w:t>
      </w:r>
      <w:r w:rsidR="00102A56">
        <w:rPr>
          <w:rFonts w:cstheme="minorHAnsi"/>
          <w:sz w:val="24"/>
          <w:szCs w:val="24"/>
        </w:rPr>
        <w:t>Herbstsemester</w:t>
      </w:r>
      <w:r w:rsidRPr="00696334">
        <w:rPr>
          <w:rFonts w:cstheme="minorHAnsi"/>
          <w:sz w:val="24"/>
          <w:szCs w:val="24"/>
        </w:rPr>
        <w:t xml:space="preserve"> 2017 habe </w:t>
      </w:r>
      <w:r w:rsidR="00B4458C">
        <w:rPr>
          <w:rFonts w:cstheme="minorHAnsi"/>
          <w:sz w:val="24"/>
          <w:szCs w:val="24"/>
        </w:rPr>
        <w:t xml:space="preserve">ich </w:t>
      </w:r>
      <w:r w:rsidRPr="00696334">
        <w:rPr>
          <w:rFonts w:cstheme="minorHAnsi"/>
          <w:sz w:val="24"/>
          <w:szCs w:val="24"/>
        </w:rPr>
        <w:t xml:space="preserve">dort von Ende August bis Ende Dezember </w:t>
      </w:r>
      <w:r w:rsidR="00DB1863">
        <w:rPr>
          <w:rFonts w:cstheme="minorHAnsi"/>
          <w:sz w:val="24"/>
          <w:szCs w:val="24"/>
        </w:rPr>
        <w:t>als ERASMUS-Student gewohnt.</w:t>
      </w:r>
    </w:p>
    <w:p w14:paraId="41A66984" w14:textId="77777777" w:rsidR="002707D3" w:rsidRDefault="00C63EA5" w:rsidP="002707D3">
      <w:pPr>
        <w:keepNext/>
        <w:jc w:val="both"/>
      </w:pPr>
      <w:r w:rsidRPr="00696334">
        <w:rPr>
          <w:rFonts w:cstheme="minorHAnsi"/>
          <w:noProof/>
          <w:sz w:val="24"/>
          <w:szCs w:val="24"/>
        </w:rPr>
        <w:drawing>
          <wp:inline distT="0" distB="0" distL="0" distR="0" wp14:anchorId="4B158114" wp14:editId="1305A82C">
            <wp:extent cx="5760720" cy="1555750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ABBC8" w14:textId="77777777" w:rsidR="002707D3" w:rsidRDefault="002707D3" w:rsidP="002707D3">
      <w:pPr>
        <w:pStyle w:val="Beschriftung"/>
        <w:jc w:val="both"/>
      </w:pPr>
      <w:r>
        <w:t xml:space="preserve">Abbildung </w:t>
      </w:r>
      <w:r w:rsidR="00806540">
        <w:rPr>
          <w:noProof/>
        </w:rPr>
        <w:fldChar w:fldCharType="begin"/>
      </w:r>
      <w:r w:rsidR="00806540">
        <w:rPr>
          <w:noProof/>
        </w:rPr>
        <w:instrText xml:space="preserve"> SEQ Abbildung \* ARABIC </w:instrText>
      </w:r>
      <w:r w:rsidR="00806540">
        <w:rPr>
          <w:noProof/>
        </w:rPr>
        <w:fldChar w:fldCharType="separate"/>
      </w:r>
      <w:r w:rsidR="008C37F8">
        <w:rPr>
          <w:noProof/>
        </w:rPr>
        <w:t>1</w:t>
      </w:r>
      <w:r w:rsidR="00806540">
        <w:rPr>
          <w:noProof/>
        </w:rPr>
        <w:fldChar w:fldCharType="end"/>
      </w:r>
      <w:r>
        <w:t>: Sonnenuntergang in der Innenstadt von LPR</w:t>
      </w:r>
    </w:p>
    <w:p w14:paraId="0A729E6F" w14:textId="77777777" w:rsidR="006464B2" w:rsidRPr="00696334" w:rsidRDefault="002707D3" w:rsidP="0069633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192211" w:rsidRPr="00696334">
        <w:rPr>
          <w:rFonts w:cstheme="minorHAnsi"/>
          <w:sz w:val="24"/>
          <w:szCs w:val="24"/>
        </w:rPr>
        <w:t xml:space="preserve">ereits im Januar 2017 hatte ich mich hierfür über das Department Maschinenbau beworben. Auf der Website des Departments </w:t>
      </w:r>
      <w:r>
        <w:rPr>
          <w:rFonts w:cstheme="minorHAnsi"/>
          <w:sz w:val="24"/>
          <w:szCs w:val="24"/>
        </w:rPr>
        <w:t>werden</w:t>
      </w:r>
      <w:r w:rsidR="00192211" w:rsidRPr="00696334">
        <w:rPr>
          <w:rFonts w:cstheme="minorHAnsi"/>
          <w:sz w:val="24"/>
          <w:szCs w:val="24"/>
        </w:rPr>
        <w:t xml:space="preserve"> alle Informationen über den Bewerbungsprozess</w:t>
      </w:r>
      <w:r w:rsidR="00806540">
        <w:rPr>
          <w:rFonts w:cstheme="minorHAnsi"/>
          <w:sz w:val="24"/>
          <w:szCs w:val="24"/>
        </w:rPr>
        <w:t xml:space="preserve">, </w:t>
      </w:r>
      <w:r w:rsidR="00192211" w:rsidRPr="00696334">
        <w:rPr>
          <w:rFonts w:cstheme="minorHAnsi"/>
          <w:sz w:val="24"/>
          <w:szCs w:val="24"/>
        </w:rPr>
        <w:t>di</w:t>
      </w:r>
      <w:r w:rsidR="00806540">
        <w:rPr>
          <w:rFonts w:cstheme="minorHAnsi"/>
          <w:sz w:val="24"/>
          <w:szCs w:val="24"/>
        </w:rPr>
        <w:t xml:space="preserve">e </w:t>
      </w:r>
      <w:r w:rsidR="00192211" w:rsidRPr="00696334">
        <w:rPr>
          <w:rFonts w:cstheme="minorHAnsi"/>
          <w:sz w:val="24"/>
          <w:szCs w:val="24"/>
        </w:rPr>
        <w:t>Partneruniversitäten und</w:t>
      </w:r>
      <w:r w:rsidR="00806540">
        <w:rPr>
          <w:rFonts w:cstheme="minorHAnsi"/>
          <w:sz w:val="24"/>
          <w:szCs w:val="24"/>
        </w:rPr>
        <w:t xml:space="preserve"> uni</w:t>
      </w:r>
      <w:r w:rsidR="00192211" w:rsidRPr="00696334">
        <w:rPr>
          <w:rFonts w:cstheme="minorHAnsi"/>
          <w:sz w:val="24"/>
          <w:szCs w:val="24"/>
        </w:rPr>
        <w:t>spezifischen Anforderungen</w:t>
      </w:r>
      <w:r>
        <w:rPr>
          <w:rFonts w:cstheme="minorHAnsi"/>
          <w:sz w:val="24"/>
          <w:szCs w:val="24"/>
        </w:rPr>
        <w:t xml:space="preserve"> bereitgestellt</w:t>
      </w:r>
      <w:r w:rsidR="00192211" w:rsidRPr="00696334">
        <w:rPr>
          <w:rFonts w:cstheme="minorHAnsi"/>
          <w:sz w:val="24"/>
          <w:szCs w:val="24"/>
        </w:rPr>
        <w:t xml:space="preserve">. Außerdem unterstützen und beraten die Mitarbeiter des SSC MB die Studenten gerne. Ich habe im Rahmen des ERASMUS-Programmes an dem Auslandssemester teilgenommen, sodass die Organisation </w:t>
      </w:r>
      <w:r>
        <w:rPr>
          <w:rFonts w:cstheme="minorHAnsi"/>
          <w:sz w:val="24"/>
          <w:szCs w:val="24"/>
        </w:rPr>
        <w:t>größtenteils</w:t>
      </w:r>
      <w:r w:rsidR="00192211" w:rsidRPr="00696334">
        <w:rPr>
          <w:rFonts w:cstheme="minorHAnsi"/>
          <w:sz w:val="24"/>
          <w:szCs w:val="24"/>
        </w:rPr>
        <w:t xml:space="preserve"> von der deutschen und finnischen Uni übernommen wurde und man nur die geforderten Dokumente pünktlich einreichen musste. </w:t>
      </w:r>
    </w:p>
    <w:p w14:paraId="6A34B355" w14:textId="295E8154" w:rsidR="003F4A9C" w:rsidRDefault="006464B2" w:rsidP="002707D3">
      <w:pPr>
        <w:pStyle w:val="Default"/>
        <w:jc w:val="both"/>
        <w:rPr>
          <w:rFonts w:cstheme="minorHAnsi"/>
        </w:rPr>
      </w:pPr>
      <w:r w:rsidRPr="00696334">
        <w:rPr>
          <w:rFonts w:asciiTheme="minorHAnsi" w:hAnsiTheme="minorHAnsi" w:cstheme="minorHAnsi"/>
        </w:rPr>
        <w:t xml:space="preserve">In Finnland wohnen die große Mehrheit der Studenten in Studentenwohnheimen </w:t>
      </w:r>
      <w:r w:rsidR="002707D3">
        <w:rPr>
          <w:rFonts w:asciiTheme="minorHAnsi" w:hAnsiTheme="minorHAnsi" w:cstheme="minorHAnsi"/>
        </w:rPr>
        <w:t xml:space="preserve"> und alle Studenten haben</w:t>
      </w:r>
      <w:r w:rsidRPr="00696334">
        <w:rPr>
          <w:rFonts w:asciiTheme="minorHAnsi" w:hAnsiTheme="minorHAnsi" w:cstheme="minorHAnsi"/>
        </w:rPr>
        <w:t xml:space="preserve"> ein Recht auf ein Wohnheimplatz. </w:t>
      </w:r>
      <w:r w:rsidR="002707D3">
        <w:rPr>
          <w:rFonts w:asciiTheme="minorHAnsi" w:hAnsiTheme="minorHAnsi" w:cstheme="minorHAnsi"/>
        </w:rPr>
        <w:t>Im</w:t>
      </w:r>
      <w:r w:rsidRPr="00696334">
        <w:rPr>
          <w:rFonts w:asciiTheme="minorHAnsi" w:hAnsiTheme="minorHAnsi" w:cstheme="minorHAnsi"/>
        </w:rPr>
        <w:t xml:space="preserve"> Wohnungsantrag kann man zwischen Einzel</w:t>
      </w:r>
      <w:r w:rsidR="002707D3">
        <w:rPr>
          <w:rFonts w:asciiTheme="minorHAnsi" w:hAnsiTheme="minorHAnsi" w:cstheme="minorHAnsi"/>
        </w:rPr>
        <w:t>a</w:t>
      </w:r>
      <w:r w:rsidR="002707D3" w:rsidRPr="00696334">
        <w:rPr>
          <w:rFonts w:asciiTheme="minorHAnsi" w:hAnsiTheme="minorHAnsi" w:cstheme="minorHAnsi"/>
        </w:rPr>
        <w:t>partments</w:t>
      </w:r>
      <w:r w:rsidRPr="00696334">
        <w:rPr>
          <w:rFonts w:asciiTheme="minorHAnsi" w:hAnsiTheme="minorHAnsi" w:cstheme="minorHAnsi"/>
        </w:rPr>
        <w:t xml:space="preserve"> und WG </w:t>
      </w:r>
      <w:r w:rsidR="00806540">
        <w:rPr>
          <w:rFonts w:asciiTheme="minorHAnsi" w:hAnsiTheme="minorHAnsi" w:cstheme="minorHAnsi"/>
        </w:rPr>
        <w:t>aus</w:t>
      </w:r>
      <w:r w:rsidRPr="00696334">
        <w:rPr>
          <w:rFonts w:asciiTheme="minorHAnsi" w:hAnsiTheme="minorHAnsi" w:cstheme="minorHAnsi"/>
        </w:rPr>
        <w:t xml:space="preserve">wählen, sowie persönliche Präferenzen an Mitbewohner angeben, wie bspw. man würde gerne mit Einheimischen zusammenwohnen. Normalerweise leben die Austauschstudenten </w:t>
      </w:r>
      <w:r w:rsidR="002707D3">
        <w:rPr>
          <w:rFonts w:asciiTheme="minorHAnsi" w:hAnsiTheme="minorHAnsi" w:cstheme="minorHAnsi"/>
        </w:rPr>
        <w:t xml:space="preserve">in den </w:t>
      </w:r>
      <w:r w:rsidRPr="002707D3">
        <w:rPr>
          <w:rFonts w:asciiTheme="minorHAnsi" w:hAnsiTheme="minorHAnsi" w:cstheme="minorHAnsi"/>
        </w:rPr>
        <w:t>Wohnheim</w:t>
      </w:r>
      <w:r w:rsidR="002707D3">
        <w:rPr>
          <w:rFonts w:asciiTheme="minorHAnsi" w:hAnsiTheme="minorHAnsi" w:cstheme="minorHAnsi"/>
        </w:rPr>
        <w:t>en</w:t>
      </w:r>
      <w:r w:rsidRPr="002707D3">
        <w:rPr>
          <w:rFonts w:asciiTheme="minorHAnsi" w:hAnsiTheme="minorHAnsi" w:cstheme="minorHAnsi"/>
        </w:rPr>
        <w:t xml:space="preserve"> </w:t>
      </w:r>
      <w:proofErr w:type="spellStart"/>
      <w:r w:rsidRPr="002707D3">
        <w:rPr>
          <w:rFonts w:asciiTheme="minorHAnsi" w:hAnsiTheme="minorHAnsi" w:cstheme="minorHAnsi"/>
        </w:rPr>
        <w:t>Ruskonlahdenkatu</w:t>
      </w:r>
      <w:proofErr w:type="spellEnd"/>
      <w:r w:rsidRPr="002707D3">
        <w:rPr>
          <w:rFonts w:asciiTheme="minorHAnsi" w:hAnsiTheme="minorHAnsi" w:cstheme="minorHAnsi"/>
        </w:rPr>
        <w:t xml:space="preserve"> oder </w:t>
      </w:r>
      <w:proofErr w:type="spellStart"/>
      <w:r w:rsidRPr="002707D3">
        <w:rPr>
          <w:rFonts w:asciiTheme="minorHAnsi" w:hAnsiTheme="minorHAnsi" w:cstheme="minorHAnsi"/>
        </w:rPr>
        <w:t>Karankokatu</w:t>
      </w:r>
      <w:proofErr w:type="spellEnd"/>
      <w:r w:rsidRPr="002707D3">
        <w:rPr>
          <w:rFonts w:asciiTheme="minorHAnsi" w:hAnsiTheme="minorHAnsi" w:cstheme="minorHAnsi"/>
        </w:rPr>
        <w:t xml:space="preserve">. </w:t>
      </w:r>
      <w:r w:rsidR="00BD304F" w:rsidRPr="002707D3">
        <w:rPr>
          <w:rFonts w:asciiTheme="minorHAnsi" w:hAnsiTheme="minorHAnsi" w:cstheme="minorHAnsi"/>
        </w:rPr>
        <w:t xml:space="preserve">Das Wohnheim </w:t>
      </w:r>
      <w:proofErr w:type="spellStart"/>
      <w:r w:rsidR="00BD304F" w:rsidRPr="002707D3">
        <w:rPr>
          <w:rFonts w:asciiTheme="minorHAnsi" w:hAnsiTheme="minorHAnsi" w:cstheme="minorHAnsi"/>
        </w:rPr>
        <w:t>Karankokatu</w:t>
      </w:r>
      <w:proofErr w:type="spellEnd"/>
      <w:r w:rsidR="00BD304F" w:rsidRPr="002707D3">
        <w:rPr>
          <w:rFonts w:asciiTheme="minorHAnsi" w:hAnsiTheme="minorHAnsi" w:cstheme="minorHAnsi"/>
        </w:rPr>
        <w:t xml:space="preserve"> liegt mittig zwischen </w:t>
      </w:r>
      <w:r w:rsidR="002707D3">
        <w:rPr>
          <w:rFonts w:asciiTheme="minorHAnsi" w:hAnsiTheme="minorHAnsi" w:cstheme="minorHAnsi"/>
        </w:rPr>
        <w:t xml:space="preserve">der </w:t>
      </w:r>
      <w:r w:rsidR="00BD304F" w:rsidRPr="002707D3">
        <w:rPr>
          <w:rFonts w:asciiTheme="minorHAnsi" w:hAnsiTheme="minorHAnsi" w:cstheme="minorHAnsi"/>
        </w:rPr>
        <w:t xml:space="preserve">Universität und Innenstadt und dort </w:t>
      </w:r>
      <w:r w:rsidR="00B4458C">
        <w:rPr>
          <w:rFonts w:asciiTheme="minorHAnsi" w:hAnsiTheme="minorHAnsi" w:cstheme="minorHAnsi"/>
        </w:rPr>
        <w:t>wohnen</w:t>
      </w:r>
      <w:r w:rsidR="00BD304F" w:rsidRPr="002707D3">
        <w:rPr>
          <w:rFonts w:asciiTheme="minorHAnsi" w:hAnsiTheme="minorHAnsi" w:cstheme="minorHAnsi"/>
        </w:rPr>
        <w:t xml:space="preserve"> die meisten Austauschstudenten. </w:t>
      </w:r>
      <w:proofErr w:type="spellStart"/>
      <w:r w:rsidR="003F4A9C" w:rsidRPr="002707D3">
        <w:rPr>
          <w:rFonts w:asciiTheme="minorHAnsi" w:hAnsiTheme="minorHAnsi" w:cstheme="minorHAnsi"/>
        </w:rPr>
        <w:t>Ruskonlahdenkatu</w:t>
      </w:r>
      <w:proofErr w:type="spellEnd"/>
      <w:r w:rsidR="003F4A9C" w:rsidRPr="002707D3">
        <w:rPr>
          <w:rFonts w:asciiTheme="minorHAnsi" w:hAnsiTheme="minorHAnsi" w:cstheme="minorHAnsi"/>
        </w:rPr>
        <w:t xml:space="preserve"> liegt näher an der Uni und 15 min Gehminuten entfernt von </w:t>
      </w:r>
      <w:proofErr w:type="spellStart"/>
      <w:r w:rsidR="003F4A9C" w:rsidRPr="002707D3">
        <w:rPr>
          <w:rFonts w:asciiTheme="minorHAnsi" w:hAnsiTheme="minorHAnsi" w:cstheme="minorHAnsi"/>
        </w:rPr>
        <w:t>Karankokatu</w:t>
      </w:r>
      <w:proofErr w:type="spellEnd"/>
      <w:r w:rsidR="003F4A9C" w:rsidRPr="002707D3">
        <w:rPr>
          <w:rFonts w:asciiTheme="minorHAnsi" w:hAnsiTheme="minorHAnsi" w:cstheme="minorHAnsi"/>
        </w:rPr>
        <w:t xml:space="preserve">. </w:t>
      </w:r>
      <w:proofErr w:type="spellStart"/>
      <w:r w:rsidR="003F4A9C" w:rsidRPr="002707D3">
        <w:rPr>
          <w:rFonts w:asciiTheme="minorHAnsi" w:hAnsiTheme="minorHAnsi" w:cstheme="minorHAnsi"/>
        </w:rPr>
        <w:t>Karankokatu</w:t>
      </w:r>
      <w:proofErr w:type="spellEnd"/>
      <w:r w:rsidR="003F4A9C" w:rsidRPr="002707D3">
        <w:rPr>
          <w:rFonts w:asciiTheme="minorHAnsi" w:hAnsiTheme="minorHAnsi" w:cstheme="minorHAnsi"/>
        </w:rPr>
        <w:t xml:space="preserve"> ist auch als Party-Wohnheim bekannt, jedoch gibt es auch viele </w:t>
      </w:r>
      <w:proofErr w:type="spellStart"/>
      <w:r w:rsidR="003F4A9C" w:rsidRPr="002707D3">
        <w:rPr>
          <w:rFonts w:asciiTheme="minorHAnsi" w:hAnsiTheme="minorHAnsi" w:cstheme="minorHAnsi"/>
        </w:rPr>
        <w:t>Parties</w:t>
      </w:r>
      <w:proofErr w:type="spellEnd"/>
      <w:r w:rsidR="003F4A9C" w:rsidRPr="002707D3">
        <w:rPr>
          <w:rFonts w:asciiTheme="minorHAnsi" w:hAnsiTheme="minorHAnsi" w:cstheme="minorHAnsi"/>
        </w:rPr>
        <w:t xml:space="preserve"> in </w:t>
      </w:r>
      <w:proofErr w:type="spellStart"/>
      <w:r w:rsidR="003F4A9C" w:rsidRPr="002707D3">
        <w:rPr>
          <w:rFonts w:asciiTheme="minorHAnsi" w:hAnsiTheme="minorHAnsi" w:cstheme="minorHAnsi"/>
        </w:rPr>
        <w:t>Ruskonlahdenkatu</w:t>
      </w:r>
      <w:proofErr w:type="spellEnd"/>
      <w:r w:rsidR="003F4A9C" w:rsidRPr="002707D3">
        <w:rPr>
          <w:rFonts w:asciiTheme="minorHAnsi" w:hAnsiTheme="minorHAnsi" w:cstheme="minorHAnsi"/>
        </w:rPr>
        <w:t xml:space="preserve">. </w:t>
      </w:r>
      <w:r w:rsidRPr="002707D3">
        <w:rPr>
          <w:rFonts w:asciiTheme="minorHAnsi" w:hAnsiTheme="minorHAnsi" w:cstheme="minorHAnsi"/>
        </w:rPr>
        <w:t xml:space="preserve"> </w:t>
      </w:r>
      <w:r w:rsidR="00DC4F26">
        <w:rPr>
          <w:rFonts w:asciiTheme="minorHAnsi" w:hAnsiTheme="minorHAnsi" w:cstheme="minorHAnsi"/>
        </w:rPr>
        <w:t>Mir wurde ein Wohnheim in der Innenstadt zugeteilt</w:t>
      </w:r>
      <w:r w:rsidR="003F4A9C" w:rsidRPr="002707D3">
        <w:rPr>
          <w:rFonts w:asciiTheme="minorHAnsi" w:hAnsiTheme="minorHAnsi" w:cstheme="minorHAnsi"/>
        </w:rPr>
        <w:t xml:space="preserve">, aber die Uni bzw. </w:t>
      </w:r>
      <w:r w:rsidR="002707D3">
        <w:rPr>
          <w:rFonts w:asciiTheme="minorHAnsi" w:hAnsiTheme="minorHAnsi" w:cstheme="minorHAnsi"/>
        </w:rPr>
        <w:t xml:space="preserve">die anderen Wohnheime </w:t>
      </w:r>
      <w:r w:rsidR="003F4A9C" w:rsidRPr="002707D3">
        <w:rPr>
          <w:rFonts w:asciiTheme="minorHAnsi" w:hAnsiTheme="minorHAnsi" w:cstheme="minorHAnsi"/>
        </w:rPr>
        <w:t>konnten mit verschiedenen Buslinien einfach und</w:t>
      </w:r>
      <w:r w:rsidR="002707D3">
        <w:rPr>
          <w:rFonts w:asciiTheme="minorHAnsi" w:hAnsiTheme="minorHAnsi" w:cstheme="minorHAnsi"/>
        </w:rPr>
        <w:t xml:space="preserve"> in</w:t>
      </w:r>
      <w:r w:rsidR="003F4A9C" w:rsidRPr="002707D3">
        <w:rPr>
          <w:rFonts w:asciiTheme="minorHAnsi" w:hAnsiTheme="minorHAnsi" w:cstheme="minorHAnsi"/>
        </w:rPr>
        <w:t xml:space="preserve"> ca</w:t>
      </w:r>
      <w:r w:rsidR="00DC4F26">
        <w:rPr>
          <w:rFonts w:asciiTheme="minorHAnsi" w:hAnsiTheme="minorHAnsi" w:cstheme="minorHAnsi"/>
        </w:rPr>
        <w:t>.</w:t>
      </w:r>
      <w:r w:rsidR="003F4A9C" w:rsidRPr="002707D3">
        <w:rPr>
          <w:rFonts w:asciiTheme="minorHAnsi" w:hAnsiTheme="minorHAnsi" w:cstheme="minorHAnsi"/>
        </w:rPr>
        <w:t xml:space="preserve"> 10min</w:t>
      </w:r>
      <w:r w:rsidR="00806540">
        <w:rPr>
          <w:rFonts w:asciiTheme="minorHAnsi" w:hAnsiTheme="minorHAnsi" w:cstheme="minorHAnsi"/>
        </w:rPr>
        <w:t xml:space="preserve"> </w:t>
      </w:r>
      <w:r w:rsidR="003F4A9C" w:rsidRPr="002707D3">
        <w:rPr>
          <w:rFonts w:asciiTheme="minorHAnsi" w:hAnsiTheme="minorHAnsi" w:cstheme="minorHAnsi"/>
        </w:rPr>
        <w:t xml:space="preserve">erreicht werden. Alle Wohnheime sind geräumig geschnitten und mit Küche, Bad und Möbeln ausgestattet. </w:t>
      </w:r>
      <w:r w:rsidR="00B4458C">
        <w:rPr>
          <w:rFonts w:asciiTheme="minorHAnsi" w:hAnsiTheme="minorHAnsi" w:cstheme="minorHAnsi"/>
        </w:rPr>
        <w:t>Allerdings</w:t>
      </w:r>
      <w:r w:rsidR="00B4458C" w:rsidRPr="002707D3">
        <w:rPr>
          <w:rFonts w:asciiTheme="minorHAnsi" w:hAnsiTheme="minorHAnsi" w:cstheme="minorHAnsi"/>
        </w:rPr>
        <w:t xml:space="preserve"> </w:t>
      </w:r>
      <w:r w:rsidR="003F4A9C" w:rsidRPr="002707D3">
        <w:rPr>
          <w:rFonts w:asciiTheme="minorHAnsi" w:hAnsiTheme="minorHAnsi" w:cstheme="minorHAnsi"/>
        </w:rPr>
        <w:t xml:space="preserve">sind weder </w:t>
      </w:r>
      <w:r w:rsidR="002707D3" w:rsidRPr="002707D3">
        <w:rPr>
          <w:rFonts w:asciiTheme="minorHAnsi" w:hAnsiTheme="minorHAnsi" w:cstheme="minorHAnsi"/>
        </w:rPr>
        <w:t>Matratze</w:t>
      </w:r>
      <w:r w:rsidR="003F4A9C" w:rsidRPr="002707D3">
        <w:rPr>
          <w:rFonts w:asciiTheme="minorHAnsi" w:hAnsiTheme="minorHAnsi" w:cstheme="minorHAnsi"/>
        </w:rPr>
        <w:t xml:space="preserve"> </w:t>
      </w:r>
      <w:r w:rsidR="00B4458C">
        <w:rPr>
          <w:rFonts w:asciiTheme="minorHAnsi" w:hAnsiTheme="minorHAnsi" w:cstheme="minorHAnsi"/>
        </w:rPr>
        <w:t>und</w:t>
      </w:r>
      <w:r w:rsidR="003F4A9C" w:rsidRPr="002707D3">
        <w:rPr>
          <w:rFonts w:asciiTheme="minorHAnsi" w:hAnsiTheme="minorHAnsi" w:cstheme="minorHAnsi"/>
        </w:rPr>
        <w:t xml:space="preserve"> Bettzeug </w:t>
      </w:r>
      <w:r w:rsidR="002707D3">
        <w:rPr>
          <w:rFonts w:asciiTheme="minorHAnsi" w:hAnsiTheme="minorHAnsi" w:cstheme="minorHAnsi"/>
        </w:rPr>
        <w:t>noch</w:t>
      </w:r>
      <w:r w:rsidR="003F4A9C" w:rsidRPr="002707D3">
        <w:rPr>
          <w:rFonts w:asciiTheme="minorHAnsi" w:hAnsiTheme="minorHAnsi" w:cstheme="minorHAnsi"/>
        </w:rPr>
        <w:t xml:space="preserve"> Küchenutensilien enthalten und m</w:t>
      </w:r>
      <w:r w:rsidR="00B4458C">
        <w:rPr>
          <w:rFonts w:asciiTheme="minorHAnsi" w:hAnsiTheme="minorHAnsi" w:cstheme="minorHAnsi"/>
        </w:rPr>
        <w:t>ü</w:t>
      </w:r>
      <w:r w:rsidR="003F4A9C" w:rsidRPr="002707D3">
        <w:rPr>
          <w:rFonts w:asciiTheme="minorHAnsi" w:hAnsiTheme="minorHAnsi" w:cstheme="minorHAnsi"/>
        </w:rPr>
        <w:t>ss</w:t>
      </w:r>
      <w:r w:rsidR="00B4458C">
        <w:rPr>
          <w:rFonts w:asciiTheme="minorHAnsi" w:hAnsiTheme="minorHAnsi" w:cstheme="minorHAnsi"/>
        </w:rPr>
        <w:t>en</w:t>
      </w:r>
      <w:r w:rsidR="003F4A9C" w:rsidRPr="002707D3">
        <w:rPr>
          <w:rFonts w:asciiTheme="minorHAnsi" w:hAnsiTheme="minorHAnsi" w:cstheme="minorHAnsi"/>
        </w:rPr>
        <w:t xml:space="preserve"> zu Beginn des Aufenthaltes organisiert werden. In verschiedenen Secondhandshops bzw. </w:t>
      </w:r>
      <w:proofErr w:type="spellStart"/>
      <w:r w:rsidR="003F4A9C" w:rsidRPr="002707D3">
        <w:rPr>
          <w:rFonts w:asciiTheme="minorHAnsi" w:hAnsiTheme="minorHAnsi" w:cstheme="minorHAnsi"/>
        </w:rPr>
        <w:t>Facebookgruppen</w:t>
      </w:r>
      <w:proofErr w:type="spellEnd"/>
      <w:r w:rsidR="003F4A9C" w:rsidRPr="002707D3">
        <w:rPr>
          <w:rFonts w:asciiTheme="minorHAnsi" w:hAnsiTheme="minorHAnsi" w:cstheme="minorHAnsi"/>
        </w:rPr>
        <w:t xml:space="preserve"> können diese Sachen kostengünstig gekauft werden.</w:t>
      </w:r>
      <w:r w:rsidR="003F4A9C" w:rsidRPr="00696334">
        <w:rPr>
          <w:rFonts w:cstheme="minorHAnsi"/>
        </w:rPr>
        <w:t xml:space="preserve"> </w:t>
      </w:r>
    </w:p>
    <w:p w14:paraId="02D0A7C3" w14:textId="77777777" w:rsidR="008C37F8" w:rsidRDefault="008C37F8" w:rsidP="002707D3">
      <w:pPr>
        <w:pStyle w:val="Default"/>
        <w:jc w:val="both"/>
        <w:rPr>
          <w:rFonts w:asciiTheme="minorHAnsi" w:hAnsiTheme="minorHAnsi" w:cstheme="minorHAnsi"/>
        </w:rPr>
      </w:pPr>
    </w:p>
    <w:p w14:paraId="19C09C30" w14:textId="6EAAE811" w:rsidR="003F4A9C" w:rsidRPr="00696334" w:rsidRDefault="008C37F8" w:rsidP="0069633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Bereits vor der Ankunft sollten die Lehrveranstaltungen gewählt werden, jedoch konnten diese in den ersten Wochen noch problemlos geändert werden.</w:t>
      </w:r>
      <w:r w:rsidR="003F4A9C" w:rsidRPr="00696334">
        <w:rPr>
          <w:rFonts w:cstheme="minorHAnsi"/>
          <w:sz w:val="24"/>
          <w:szCs w:val="24"/>
        </w:rPr>
        <w:t xml:space="preserve"> Die Lehrveranstaltungen können nicht direkt mit de</w:t>
      </w:r>
      <w:r>
        <w:rPr>
          <w:rFonts w:cstheme="minorHAnsi"/>
          <w:sz w:val="24"/>
          <w:szCs w:val="24"/>
        </w:rPr>
        <w:t xml:space="preserve">m deutschen Lehrsystem </w:t>
      </w:r>
      <w:r w:rsidR="003F4A9C" w:rsidRPr="00696334">
        <w:rPr>
          <w:rFonts w:cstheme="minorHAnsi"/>
          <w:sz w:val="24"/>
          <w:szCs w:val="24"/>
        </w:rPr>
        <w:t xml:space="preserve">verglichen werden, da </w:t>
      </w:r>
      <w:r w:rsidRPr="00696334">
        <w:rPr>
          <w:rFonts w:cstheme="minorHAnsi"/>
          <w:sz w:val="24"/>
          <w:szCs w:val="24"/>
        </w:rPr>
        <w:t xml:space="preserve">sich </w:t>
      </w:r>
      <w:r w:rsidR="003F4A9C" w:rsidRPr="00696334">
        <w:rPr>
          <w:rFonts w:cstheme="minorHAnsi"/>
          <w:sz w:val="24"/>
          <w:szCs w:val="24"/>
        </w:rPr>
        <w:t>die Noten aus verschiedenen Einzelleistungen zusammensetz</w:t>
      </w:r>
      <w:r w:rsidR="00B4458C">
        <w:rPr>
          <w:rFonts w:cstheme="minorHAnsi"/>
          <w:sz w:val="24"/>
          <w:szCs w:val="24"/>
        </w:rPr>
        <w:t>en</w:t>
      </w:r>
      <w:r w:rsidR="003F4A9C" w:rsidRPr="00696334">
        <w:rPr>
          <w:rFonts w:cstheme="minorHAnsi"/>
          <w:sz w:val="24"/>
          <w:szCs w:val="24"/>
        </w:rPr>
        <w:t xml:space="preserve"> und auch die Vorlesungen deutlich interaktiver </w:t>
      </w:r>
      <w:r w:rsidR="00B4458C">
        <w:rPr>
          <w:rFonts w:cstheme="minorHAnsi"/>
          <w:sz w:val="24"/>
          <w:szCs w:val="24"/>
        </w:rPr>
        <w:t>sind</w:t>
      </w:r>
      <w:r w:rsidR="00B4458C" w:rsidRPr="00696334">
        <w:rPr>
          <w:rFonts w:cstheme="minorHAnsi"/>
          <w:sz w:val="24"/>
          <w:szCs w:val="24"/>
        </w:rPr>
        <w:t xml:space="preserve"> </w:t>
      </w:r>
      <w:r w:rsidR="003F4A9C" w:rsidRPr="00696334">
        <w:rPr>
          <w:rFonts w:cstheme="minorHAnsi"/>
          <w:sz w:val="24"/>
          <w:szCs w:val="24"/>
        </w:rPr>
        <w:t xml:space="preserve">als </w:t>
      </w:r>
      <w:r w:rsidR="00B4458C">
        <w:rPr>
          <w:rFonts w:cstheme="minorHAnsi"/>
          <w:sz w:val="24"/>
          <w:szCs w:val="24"/>
        </w:rPr>
        <w:t xml:space="preserve">in </w:t>
      </w:r>
      <w:r w:rsidR="003F4A9C" w:rsidRPr="00696334">
        <w:rPr>
          <w:rFonts w:cstheme="minorHAnsi"/>
          <w:sz w:val="24"/>
          <w:szCs w:val="24"/>
        </w:rPr>
        <w:t xml:space="preserve">Deutschland. Mir persönlich hat dieses System </w:t>
      </w:r>
      <w:r w:rsidR="002B43C8" w:rsidRPr="00696334">
        <w:rPr>
          <w:rFonts w:cstheme="minorHAnsi"/>
          <w:sz w:val="24"/>
          <w:szCs w:val="24"/>
        </w:rPr>
        <w:t xml:space="preserve">und meine gewählten Fächer sehr </w:t>
      </w:r>
      <w:r w:rsidR="003F4A9C" w:rsidRPr="00696334">
        <w:rPr>
          <w:rFonts w:cstheme="minorHAnsi"/>
          <w:sz w:val="24"/>
          <w:szCs w:val="24"/>
        </w:rPr>
        <w:t xml:space="preserve">gut gefallen und finde es für mich persönlich nachhaltiger als die klassische, deutsche Vorlesung. </w:t>
      </w:r>
    </w:p>
    <w:p w14:paraId="0D34A7B2" w14:textId="77777777" w:rsidR="008C37F8" w:rsidRDefault="008C37F8" w:rsidP="008C37F8">
      <w:pPr>
        <w:keepNext/>
        <w:jc w:val="center"/>
      </w:pPr>
      <w:r w:rsidRPr="00696334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B115389" wp14:editId="42BE8769">
            <wp:extent cx="2682240" cy="2428875"/>
            <wp:effectExtent l="0" t="0" r="381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6" r="8470"/>
                    <a:stretch/>
                  </pic:blipFill>
                  <pic:spPr bwMode="auto">
                    <a:xfrm>
                      <a:off x="0" y="0"/>
                      <a:ext cx="268224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12225E" w14:textId="77777777" w:rsidR="008C37F8" w:rsidRDefault="008C37F8" w:rsidP="008C37F8">
      <w:pPr>
        <w:pStyle w:val="Beschriftung"/>
        <w:jc w:val="center"/>
      </w:pPr>
      <w:r>
        <w:t xml:space="preserve">Abbildung </w:t>
      </w:r>
      <w:r w:rsidR="00806540">
        <w:rPr>
          <w:noProof/>
        </w:rPr>
        <w:fldChar w:fldCharType="begin"/>
      </w:r>
      <w:r w:rsidR="00806540">
        <w:rPr>
          <w:noProof/>
        </w:rPr>
        <w:instrText xml:space="preserve"> SEQ Abbildung \* ARABIC </w:instrText>
      </w:r>
      <w:r w:rsidR="00806540">
        <w:rPr>
          <w:noProof/>
        </w:rPr>
        <w:fldChar w:fldCharType="separate"/>
      </w:r>
      <w:r>
        <w:rPr>
          <w:noProof/>
        </w:rPr>
        <w:t>2</w:t>
      </w:r>
      <w:r w:rsidR="00806540">
        <w:rPr>
          <w:noProof/>
        </w:rPr>
        <w:fldChar w:fldCharType="end"/>
      </w:r>
      <w:r>
        <w:t>: Eingangsbereich LUT</w:t>
      </w:r>
    </w:p>
    <w:p w14:paraId="2ABD4DA9" w14:textId="77777777" w:rsidR="008C37F8" w:rsidRDefault="008C37F8" w:rsidP="008C37F8">
      <w:pPr>
        <w:keepNext/>
        <w:jc w:val="center"/>
      </w:pPr>
      <w:r w:rsidRPr="00696334">
        <w:rPr>
          <w:rFonts w:cstheme="minorHAnsi"/>
          <w:noProof/>
          <w:sz w:val="24"/>
          <w:szCs w:val="24"/>
        </w:rPr>
        <w:drawing>
          <wp:inline distT="0" distB="0" distL="0" distR="0" wp14:anchorId="225D9C6A" wp14:editId="7C465D1B">
            <wp:extent cx="2482226" cy="2430780"/>
            <wp:effectExtent l="0" t="0" r="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13"/>
                    <a:stretch/>
                  </pic:blipFill>
                  <pic:spPr bwMode="auto">
                    <a:xfrm>
                      <a:off x="0" y="0"/>
                      <a:ext cx="2491859" cy="244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91A3F" w14:textId="77777777" w:rsidR="008C37F8" w:rsidRDefault="008C37F8" w:rsidP="008C37F8">
      <w:pPr>
        <w:pStyle w:val="Beschriftung"/>
        <w:jc w:val="center"/>
        <w:rPr>
          <w:rFonts w:cstheme="minorHAnsi"/>
          <w:sz w:val="24"/>
          <w:szCs w:val="24"/>
        </w:rPr>
      </w:pPr>
      <w:r>
        <w:t xml:space="preserve">Abbildung </w:t>
      </w:r>
      <w:r w:rsidR="00806540">
        <w:rPr>
          <w:noProof/>
        </w:rPr>
        <w:fldChar w:fldCharType="begin"/>
      </w:r>
      <w:r w:rsidR="00806540">
        <w:rPr>
          <w:noProof/>
        </w:rPr>
        <w:instrText xml:space="preserve"> SEQ Abbildung \* ARABIC </w:instrText>
      </w:r>
      <w:r w:rsidR="00806540">
        <w:rPr>
          <w:noProof/>
        </w:rPr>
        <w:fldChar w:fldCharType="separate"/>
      </w:r>
      <w:r>
        <w:rPr>
          <w:noProof/>
        </w:rPr>
        <w:t>3</w:t>
      </w:r>
      <w:r w:rsidR="00806540">
        <w:rPr>
          <w:noProof/>
        </w:rPr>
        <w:fldChar w:fldCharType="end"/>
      </w:r>
      <w:r>
        <w:t>: Mensa im Hauptgebäude</w:t>
      </w:r>
    </w:p>
    <w:p w14:paraId="6450B229" w14:textId="63EDEDDB" w:rsidR="00C65730" w:rsidRPr="00696334" w:rsidRDefault="002B43C8" w:rsidP="00696334">
      <w:pPr>
        <w:jc w:val="both"/>
        <w:rPr>
          <w:rFonts w:cstheme="minorHAnsi"/>
          <w:sz w:val="24"/>
          <w:szCs w:val="24"/>
        </w:rPr>
      </w:pPr>
      <w:r w:rsidRPr="00696334">
        <w:rPr>
          <w:rFonts w:cstheme="minorHAnsi"/>
          <w:sz w:val="24"/>
          <w:szCs w:val="24"/>
        </w:rPr>
        <w:t xml:space="preserve">Zu Beginn </w:t>
      </w:r>
      <w:r w:rsidR="008C37F8">
        <w:rPr>
          <w:rFonts w:cstheme="minorHAnsi"/>
          <w:sz w:val="24"/>
          <w:szCs w:val="24"/>
        </w:rPr>
        <w:t>kümmert sich ein Tutor um eine Gruppe von fünf Austauschstudenten</w:t>
      </w:r>
      <w:r w:rsidRPr="00696334">
        <w:rPr>
          <w:rFonts w:cstheme="minorHAnsi"/>
          <w:sz w:val="24"/>
          <w:szCs w:val="24"/>
        </w:rPr>
        <w:t xml:space="preserve">, der </w:t>
      </w:r>
      <w:r w:rsidR="008C37F8">
        <w:rPr>
          <w:rFonts w:cstheme="minorHAnsi"/>
          <w:sz w:val="24"/>
          <w:szCs w:val="24"/>
        </w:rPr>
        <w:t>euch</w:t>
      </w:r>
      <w:r w:rsidRPr="00696334">
        <w:rPr>
          <w:rFonts w:cstheme="minorHAnsi"/>
          <w:sz w:val="24"/>
          <w:szCs w:val="24"/>
        </w:rPr>
        <w:t xml:space="preserve"> alles </w:t>
      </w:r>
      <w:r w:rsidR="008C37F8">
        <w:rPr>
          <w:rFonts w:cstheme="minorHAnsi"/>
          <w:sz w:val="24"/>
          <w:szCs w:val="24"/>
        </w:rPr>
        <w:t>W</w:t>
      </w:r>
      <w:r w:rsidRPr="00696334">
        <w:rPr>
          <w:rFonts w:cstheme="minorHAnsi"/>
          <w:sz w:val="24"/>
          <w:szCs w:val="24"/>
        </w:rPr>
        <w:t xml:space="preserve">ichtige </w:t>
      </w:r>
      <w:r w:rsidR="008C37F8">
        <w:rPr>
          <w:rFonts w:cstheme="minorHAnsi"/>
          <w:sz w:val="24"/>
          <w:szCs w:val="24"/>
        </w:rPr>
        <w:t>in LUT</w:t>
      </w:r>
      <w:r w:rsidRPr="00696334">
        <w:rPr>
          <w:rFonts w:cstheme="minorHAnsi"/>
          <w:sz w:val="24"/>
          <w:szCs w:val="24"/>
        </w:rPr>
        <w:t xml:space="preserve"> und </w:t>
      </w:r>
      <w:proofErr w:type="spellStart"/>
      <w:r w:rsidRPr="00696334">
        <w:rPr>
          <w:rFonts w:cstheme="minorHAnsi"/>
          <w:sz w:val="24"/>
          <w:szCs w:val="24"/>
        </w:rPr>
        <w:t>Lappeenranta</w:t>
      </w:r>
      <w:proofErr w:type="spellEnd"/>
      <w:r w:rsidRPr="00696334">
        <w:rPr>
          <w:rFonts w:cstheme="minorHAnsi"/>
          <w:sz w:val="24"/>
          <w:szCs w:val="24"/>
        </w:rPr>
        <w:t xml:space="preserve"> zeigt</w:t>
      </w:r>
      <w:r w:rsidR="008C37F8">
        <w:rPr>
          <w:rFonts w:cstheme="minorHAnsi"/>
          <w:sz w:val="24"/>
          <w:szCs w:val="24"/>
        </w:rPr>
        <w:t xml:space="preserve"> und erklärt</w:t>
      </w:r>
      <w:r w:rsidRPr="00696334">
        <w:rPr>
          <w:rFonts w:cstheme="minorHAnsi"/>
          <w:sz w:val="24"/>
          <w:szCs w:val="24"/>
        </w:rPr>
        <w:t xml:space="preserve">. </w:t>
      </w:r>
      <w:r w:rsidR="008C37F8">
        <w:rPr>
          <w:rFonts w:cstheme="minorHAnsi"/>
          <w:sz w:val="24"/>
          <w:szCs w:val="24"/>
        </w:rPr>
        <w:t>Er kümmert sich um all die anfänglichen Sorgen und Probleme</w:t>
      </w:r>
      <w:r w:rsidRPr="00696334">
        <w:rPr>
          <w:rFonts w:cstheme="minorHAnsi"/>
          <w:sz w:val="24"/>
          <w:szCs w:val="24"/>
        </w:rPr>
        <w:t xml:space="preserve">. Auch die </w:t>
      </w:r>
      <w:r w:rsidR="008C37F8">
        <w:rPr>
          <w:rFonts w:cstheme="minorHAnsi"/>
          <w:sz w:val="24"/>
          <w:szCs w:val="24"/>
        </w:rPr>
        <w:t>Uni</w:t>
      </w:r>
      <w:r w:rsidRPr="00696334">
        <w:rPr>
          <w:rFonts w:cstheme="minorHAnsi"/>
          <w:sz w:val="24"/>
          <w:szCs w:val="24"/>
        </w:rPr>
        <w:t xml:space="preserve"> </w:t>
      </w:r>
      <w:r w:rsidR="008C37F8">
        <w:rPr>
          <w:rFonts w:cstheme="minorHAnsi"/>
          <w:sz w:val="24"/>
          <w:szCs w:val="24"/>
        </w:rPr>
        <w:t>und</w:t>
      </w:r>
      <w:r w:rsidRPr="00696334">
        <w:rPr>
          <w:rFonts w:cstheme="minorHAnsi"/>
          <w:sz w:val="24"/>
          <w:szCs w:val="24"/>
        </w:rPr>
        <w:t xml:space="preserve"> Fachschaften organisieren viele </w:t>
      </w:r>
      <w:r w:rsidR="008C37F8">
        <w:rPr>
          <w:rFonts w:cstheme="minorHAnsi"/>
          <w:sz w:val="24"/>
          <w:szCs w:val="24"/>
        </w:rPr>
        <w:t>Events und Ausflüge/Reisen</w:t>
      </w:r>
      <w:r w:rsidRPr="00696334">
        <w:rPr>
          <w:rFonts w:cstheme="minorHAnsi"/>
          <w:sz w:val="24"/>
          <w:szCs w:val="24"/>
        </w:rPr>
        <w:t xml:space="preserve"> für Studenten, wie Saunapar</w:t>
      </w:r>
      <w:r w:rsidR="008C37F8">
        <w:rPr>
          <w:rFonts w:cstheme="minorHAnsi"/>
          <w:sz w:val="24"/>
          <w:szCs w:val="24"/>
        </w:rPr>
        <w:t>ty</w:t>
      </w:r>
      <w:r w:rsidRPr="00696334">
        <w:rPr>
          <w:rFonts w:cstheme="minorHAnsi"/>
          <w:sz w:val="24"/>
          <w:szCs w:val="24"/>
        </w:rPr>
        <w:t>s in der unieigenen Saun</w:t>
      </w:r>
      <w:r w:rsidR="00806540">
        <w:rPr>
          <w:rFonts w:cstheme="minorHAnsi"/>
          <w:sz w:val="24"/>
          <w:szCs w:val="24"/>
        </w:rPr>
        <w:t>a</w:t>
      </w:r>
      <w:r w:rsidR="008C37F8">
        <w:rPr>
          <w:rFonts w:cstheme="minorHAnsi"/>
          <w:sz w:val="24"/>
          <w:szCs w:val="24"/>
        </w:rPr>
        <w:t xml:space="preserve">, </w:t>
      </w:r>
      <w:r w:rsidRPr="00696334">
        <w:rPr>
          <w:rFonts w:cstheme="minorHAnsi"/>
          <w:sz w:val="24"/>
          <w:szCs w:val="24"/>
        </w:rPr>
        <w:t>Part</w:t>
      </w:r>
      <w:r w:rsidR="008C37F8">
        <w:rPr>
          <w:rFonts w:cstheme="minorHAnsi"/>
          <w:sz w:val="24"/>
          <w:szCs w:val="24"/>
        </w:rPr>
        <w:t>y</w:t>
      </w:r>
      <w:r w:rsidRPr="00696334">
        <w:rPr>
          <w:rFonts w:cstheme="minorHAnsi"/>
          <w:sz w:val="24"/>
          <w:szCs w:val="24"/>
        </w:rPr>
        <w:t>s in diversen Clubs der Stadt</w:t>
      </w:r>
      <w:r w:rsidR="008C37F8">
        <w:rPr>
          <w:rFonts w:cstheme="minorHAnsi"/>
          <w:sz w:val="24"/>
          <w:szCs w:val="24"/>
        </w:rPr>
        <w:t xml:space="preserve"> oder die legendäre Reise nach Lappland.</w:t>
      </w:r>
      <w:r w:rsidRPr="00696334">
        <w:rPr>
          <w:rFonts w:cstheme="minorHAnsi"/>
          <w:sz w:val="24"/>
          <w:szCs w:val="24"/>
        </w:rPr>
        <w:t xml:space="preserve"> Zu Beginn wird man über die Alkoholpreise überrascht sein, jedoch gibt es auch Möglichkeiten </w:t>
      </w:r>
      <w:r w:rsidR="00806540">
        <w:rPr>
          <w:rFonts w:cstheme="minorHAnsi"/>
          <w:sz w:val="24"/>
          <w:szCs w:val="24"/>
        </w:rPr>
        <w:t>Alkohol</w:t>
      </w:r>
      <w:r w:rsidRPr="00696334">
        <w:rPr>
          <w:rFonts w:cstheme="minorHAnsi"/>
          <w:sz w:val="24"/>
          <w:szCs w:val="24"/>
        </w:rPr>
        <w:t xml:space="preserve"> günstig bei Reisen nach Tallin/Russland mitzubringen. </w:t>
      </w:r>
      <w:r w:rsidR="00C65730">
        <w:rPr>
          <w:rFonts w:cstheme="minorHAnsi"/>
          <w:sz w:val="24"/>
          <w:szCs w:val="24"/>
        </w:rPr>
        <w:t xml:space="preserve">Über die Uni werden verschiedene Reisen mit dem Reiseanbieter timetravels.fi </w:t>
      </w:r>
      <w:r w:rsidR="00B4458C">
        <w:rPr>
          <w:rFonts w:cstheme="minorHAnsi"/>
          <w:sz w:val="24"/>
          <w:szCs w:val="24"/>
        </w:rPr>
        <w:t xml:space="preserve">zu guten Preisen </w:t>
      </w:r>
      <w:r w:rsidR="00C65730">
        <w:rPr>
          <w:rFonts w:cstheme="minorHAnsi"/>
          <w:sz w:val="24"/>
          <w:szCs w:val="24"/>
        </w:rPr>
        <w:t xml:space="preserve">angeboten.  </w:t>
      </w:r>
      <w:r w:rsidR="00806540">
        <w:rPr>
          <w:rFonts w:cstheme="minorHAnsi"/>
          <w:sz w:val="24"/>
          <w:szCs w:val="24"/>
        </w:rPr>
        <w:t>Wir hatten</w:t>
      </w:r>
      <w:r w:rsidR="00C65730">
        <w:rPr>
          <w:rFonts w:cstheme="minorHAnsi"/>
          <w:sz w:val="24"/>
          <w:szCs w:val="24"/>
        </w:rPr>
        <w:t xml:space="preserve"> die Möglichkeit nach Tallin, Stockholm, St. Petersburg und Lap</w:t>
      </w:r>
      <w:r w:rsidR="00B4458C">
        <w:rPr>
          <w:rFonts w:cstheme="minorHAnsi"/>
          <w:sz w:val="24"/>
          <w:szCs w:val="24"/>
        </w:rPr>
        <w:t>p</w:t>
      </w:r>
      <w:r w:rsidR="00C65730">
        <w:rPr>
          <w:rFonts w:cstheme="minorHAnsi"/>
          <w:sz w:val="24"/>
          <w:szCs w:val="24"/>
        </w:rPr>
        <w:t xml:space="preserve">land mitzureisen.  </w:t>
      </w:r>
    </w:p>
    <w:p w14:paraId="06CFAF7B" w14:textId="32C36FE4" w:rsidR="002B43C8" w:rsidRPr="00696334" w:rsidRDefault="002B43C8" w:rsidP="00696334">
      <w:pPr>
        <w:jc w:val="both"/>
        <w:rPr>
          <w:rFonts w:cstheme="minorHAnsi"/>
          <w:sz w:val="24"/>
          <w:szCs w:val="24"/>
        </w:rPr>
      </w:pPr>
      <w:r w:rsidRPr="00696334">
        <w:rPr>
          <w:rFonts w:cstheme="minorHAnsi"/>
          <w:sz w:val="24"/>
          <w:szCs w:val="24"/>
        </w:rPr>
        <w:t>Im Supermarkt</w:t>
      </w:r>
      <w:r w:rsidR="0008230C">
        <w:rPr>
          <w:rFonts w:cstheme="minorHAnsi"/>
          <w:sz w:val="24"/>
          <w:szCs w:val="24"/>
        </w:rPr>
        <w:t xml:space="preserve"> sind Lebensmittel um</w:t>
      </w:r>
      <w:r w:rsidRPr="00696334">
        <w:rPr>
          <w:rFonts w:cstheme="minorHAnsi"/>
          <w:sz w:val="24"/>
          <w:szCs w:val="24"/>
        </w:rPr>
        <w:t xml:space="preserve"> 10-20</w:t>
      </w:r>
      <w:r w:rsidR="0008230C">
        <w:rPr>
          <w:rFonts w:cstheme="minorHAnsi"/>
          <w:sz w:val="24"/>
          <w:szCs w:val="24"/>
        </w:rPr>
        <w:t xml:space="preserve"> </w:t>
      </w:r>
      <w:r w:rsidRPr="00696334">
        <w:rPr>
          <w:rFonts w:cstheme="minorHAnsi"/>
          <w:sz w:val="24"/>
          <w:szCs w:val="24"/>
        </w:rPr>
        <w:t>%</w:t>
      </w:r>
      <w:r w:rsidR="0008230C">
        <w:rPr>
          <w:rFonts w:cstheme="minorHAnsi"/>
          <w:sz w:val="24"/>
          <w:szCs w:val="24"/>
        </w:rPr>
        <w:t xml:space="preserve"> teuer</w:t>
      </w:r>
      <w:r w:rsidRPr="00696334">
        <w:rPr>
          <w:rFonts w:cstheme="minorHAnsi"/>
          <w:sz w:val="24"/>
          <w:szCs w:val="24"/>
        </w:rPr>
        <w:t xml:space="preserve"> als in Deutschland. In </w:t>
      </w:r>
      <w:r w:rsidR="0008230C">
        <w:rPr>
          <w:rFonts w:cstheme="minorHAnsi"/>
          <w:sz w:val="24"/>
          <w:szCs w:val="24"/>
        </w:rPr>
        <w:t>der Uni</w:t>
      </w:r>
      <w:r w:rsidRPr="00696334">
        <w:rPr>
          <w:rFonts w:cstheme="minorHAnsi"/>
          <w:sz w:val="24"/>
          <w:szCs w:val="24"/>
        </w:rPr>
        <w:t xml:space="preserve"> kann man</w:t>
      </w:r>
      <w:r w:rsidR="00B4458C">
        <w:rPr>
          <w:rFonts w:cstheme="minorHAnsi"/>
          <w:sz w:val="24"/>
          <w:szCs w:val="24"/>
        </w:rPr>
        <w:t xml:space="preserve"> für</w:t>
      </w:r>
      <w:r w:rsidRPr="00696334">
        <w:rPr>
          <w:rFonts w:cstheme="minorHAnsi"/>
          <w:sz w:val="24"/>
          <w:szCs w:val="24"/>
        </w:rPr>
        <w:t xml:space="preserve"> </w:t>
      </w:r>
      <w:r w:rsidR="0008230C">
        <w:rPr>
          <w:rFonts w:cstheme="minorHAnsi"/>
          <w:sz w:val="24"/>
          <w:szCs w:val="24"/>
        </w:rPr>
        <w:t xml:space="preserve">2,2-2,6 € ein Mittagessen auswählen. </w:t>
      </w:r>
      <w:r w:rsidRPr="00696334">
        <w:rPr>
          <w:rFonts w:cstheme="minorHAnsi"/>
          <w:sz w:val="24"/>
          <w:szCs w:val="24"/>
        </w:rPr>
        <w:t>Nachschlag</w:t>
      </w:r>
      <w:r w:rsidR="0008230C">
        <w:rPr>
          <w:rFonts w:cstheme="minorHAnsi"/>
          <w:sz w:val="24"/>
          <w:szCs w:val="24"/>
        </w:rPr>
        <w:t xml:space="preserve"> ist</w:t>
      </w:r>
      <w:r w:rsidRPr="00696334">
        <w:rPr>
          <w:rFonts w:cstheme="minorHAnsi"/>
          <w:sz w:val="24"/>
          <w:szCs w:val="24"/>
        </w:rPr>
        <w:t xml:space="preserve"> kostenlos möglich, </w:t>
      </w:r>
      <w:r w:rsidR="0008230C">
        <w:rPr>
          <w:rFonts w:cstheme="minorHAnsi"/>
          <w:sz w:val="24"/>
          <w:szCs w:val="24"/>
        </w:rPr>
        <w:t>in dem Preis sind</w:t>
      </w:r>
      <w:r w:rsidRPr="00696334">
        <w:rPr>
          <w:rFonts w:cstheme="minorHAnsi"/>
          <w:sz w:val="24"/>
          <w:szCs w:val="24"/>
        </w:rPr>
        <w:t xml:space="preserve"> </w:t>
      </w:r>
      <w:r w:rsidR="00806540">
        <w:rPr>
          <w:rFonts w:cstheme="minorHAnsi"/>
          <w:sz w:val="24"/>
          <w:szCs w:val="24"/>
        </w:rPr>
        <w:t xml:space="preserve">auch </w:t>
      </w:r>
      <w:r w:rsidRPr="00696334">
        <w:rPr>
          <w:rFonts w:cstheme="minorHAnsi"/>
          <w:sz w:val="24"/>
          <w:szCs w:val="24"/>
        </w:rPr>
        <w:t>Getränke</w:t>
      </w:r>
      <w:r w:rsidR="0008230C">
        <w:rPr>
          <w:rFonts w:cstheme="minorHAnsi"/>
          <w:sz w:val="24"/>
          <w:szCs w:val="24"/>
        </w:rPr>
        <w:t xml:space="preserve">, </w:t>
      </w:r>
      <w:r w:rsidRPr="00696334">
        <w:rPr>
          <w:rFonts w:cstheme="minorHAnsi"/>
          <w:sz w:val="24"/>
          <w:szCs w:val="24"/>
        </w:rPr>
        <w:t xml:space="preserve">Salat </w:t>
      </w:r>
      <w:r w:rsidR="0008230C">
        <w:rPr>
          <w:rFonts w:cstheme="minorHAnsi"/>
          <w:sz w:val="24"/>
          <w:szCs w:val="24"/>
        </w:rPr>
        <w:t xml:space="preserve">und Brot </w:t>
      </w:r>
      <w:r w:rsidRPr="00696334">
        <w:rPr>
          <w:rFonts w:cstheme="minorHAnsi"/>
          <w:sz w:val="24"/>
          <w:szCs w:val="24"/>
        </w:rPr>
        <w:t xml:space="preserve">enthalten. Es gibt verschiedene kleine Mensen an Stelle einer großen wie an der </w:t>
      </w:r>
      <w:proofErr w:type="spellStart"/>
      <w:r w:rsidRPr="00696334">
        <w:rPr>
          <w:rFonts w:cstheme="minorHAnsi"/>
          <w:sz w:val="24"/>
          <w:szCs w:val="24"/>
        </w:rPr>
        <w:t>Tech</w:t>
      </w:r>
      <w:r w:rsidR="00806540">
        <w:rPr>
          <w:rFonts w:cstheme="minorHAnsi"/>
          <w:sz w:val="24"/>
          <w:szCs w:val="24"/>
        </w:rPr>
        <w:t>F</w:t>
      </w:r>
      <w:r w:rsidRPr="00696334">
        <w:rPr>
          <w:rFonts w:cstheme="minorHAnsi"/>
          <w:sz w:val="24"/>
          <w:szCs w:val="24"/>
        </w:rPr>
        <w:t>ak</w:t>
      </w:r>
      <w:proofErr w:type="spellEnd"/>
      <w:r w:rsidRPr="00696334">
        <w:rPr>
          <w:rFonts w:cstheme="minorHAnsi"/>
          <w:sz w:val="24"/>
          <w:szCs w:val="24"/>
        </w:rPr>
        <w:t>. Das Essen war sehr lecker und</w:t>
      </w:r>
      <w:r w:rsidR="0008230C">
        <w:rPr>
          <w:rFonts w:cstheme="minorHAnsi"/>
          <w:sz w:val="24"/>
          <w:szCs w:val="24"/>
        </w:rPr>
        <w:t xml:space="preserve"> deutlich</w:t>
      </w:r>
      <w:r w:rsidRPr="00696334">
        <w:rPr>
          <w:rFonts w:cstheme="minorHAnsi"/>
          <w:sz w:val="24"/>
          <w:szCs w:val="24"/>
        </w:rPr>
        <w:t xml:space="preserve"> wenig frittiert</w:t>
      </w:r>
      <w:r w:rsidR="0008230C">
        <w:rPr>
          <w:rFonts w:cstheme="minorHAnsi"/>
          <w:sz w:val="24"/>
          <w:szCs w:val="24"/>
        </w:rPr>
        <w:t xml:space="preserve"> als in Deutschland. Die verschiedenen Brote werden</w:t>
      </w:r>
      <w:r w:rsidRPr="00696334">
        <w:rPr>
          <w:rFonts w:cstheme="minorHAnsi"/>
          <w:sz w:val="24"/>
          <w:szCs w:val="24"/>
        </w:rPr>
        <w:t xml:space="preserve"> in der Uni</w:t>
      </w:r>
      <w:r w:rsidR="00806540">
        <w:rPr>
          <w:rFonts w:cstheme="minorHAnsi"/>
          <w:sz w:val="24"/>
          <w:szCs w:val="24"/>
        </w:rPr>
        <w:t xml:space="preserve"> </w:t>
      </w:r>
      <w:r w:rsidR="0008230C" w:rsidRPr="00696334">
        <w:rPr>
          <w:rFonts w:cstheme="minorHAnsi"/>
          <w:sz w:val="24"/>
          <w:szCs w:val="24"/>
        </w:rPr>
        <w:t xml:space="preserve">selbst gebacken </w:t>
      </w:r>
      <w:r w:rsidR="0008230C">
        <w:rPr>
          <w:rFonts w:cstheme="minorHAnsi"/>
          <w:sz w:val="24"/>
          <w:szCs w:val="24"/>
        </w:rPr>
        <w:t xml:space="preserve"> und schmecken </w:t>
      </w:r>
      <w:r w:rsidR="00B4458C">
        <w:rPr>
          <w:rFonts w:cstheme="minorHAnsi"/>
          <w:sz w:val="24"/>
          <w:szCs w:val="24"/>
        </w:rPr>
        <w:t>viel</w:t>
      </w:r>
      <w:r w:rsidR="00B4458C" w:rsidRPr="00696334">
        <w:rPr>
          <w:rFonts w:cstheme="minorHAnsi"/>
          <w:sz w:val="24"/>
          <w:szCs w:val="24"/>
        </w:rPr>
        <w:t xml:space="preserve"> </w:t>
      </w:r>
      <w:r w:rsidRPr="00696334">
        <w:rPr>
          <w:rFonts w:cstheme="minorHAnsi"/>
          <w:sz w:val="24"/>
          <w:szCs w:val="24"/>
        </w:rPr>
        <w:t>besser als aus</w:t>
      </w:r>
      <w:r w:rsidR="0008230C">
        <w:rPr>
          <w:rFonts w:cstheme="minorHAnsi"/>
          <w:sz w:val="24"/>
          <w:szCs w:val="24"/>
        </w:rPr>
        <w:t xml:space="preserve"> dem</w:t>
      </w:r>
      <w:r w:rsidRPr="00696334">
        <w:rPr>
          <w:rFonts w:cstheme="minorHAnsi"/>
          <w:sz w:val="24"/>
          <w:szCs w:val="24"/>
        </w:rPr>
        <w:t xml:space="preserve"> Supermarkt.</w:t>
      </w:r>
      <w:r w:rsidR="00C65730">
        <w:rPr>
          <w:rFonts w:cstheme="minorHAnsi"/>
          <w:sz w:val="24"/>
          <w:szCs w:val="24"/>
        </w:rPr>
        <w:t xml:space="preserve"> </w:t>
      </w:r>
    </w:p>
    <w:p w14:paraId="688BBA54" w14:textId="0D7C14A3" w:rsidR="002B43C8" w:rsidRPr="00696334" w:rsidRDefault="004D18A7" w:rsidP="0069633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Das Leben in Finnland ist teuer, aber nicht zu teuer</w:t>
      </w:r>
      <w:r w:rsidR="00B4458C">
        <w:rPr>
          <w:rFonts w:cstheme="minorHAnsi"/>
          <w:sz w:val="24"/>
          <w:szCs w:val="24"/>
        </w:rPr>
        <w:t>, weil</w:t>
      </w:r>
      <w:r>
        <w:rPr>
          <w:rFonts w:cstheme="minorHAnsi"/>
          <w:sz w:val="24"/>
          <w:szCs w:val="24"/>
        </w:rPr>
        <w:t xml:space="preserve"> </w:t>
      </w:r>
      <w:r w:rsidR="00B4458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s für Studenten </w:t>
      </w:r>
      <w:r w:rsidR="00B4458C">
        <w:rPr>
          <w:rFonts w:cstheme="minorHAnsi"/>
          <w:sz w:val="24"/>
          <w:szCs w:val="24"/>
        </w:rPr>
        <w:t>sehr viele</w:t>
      </w:r>
      <w:r>
        <w:rPr>
          <w:rFonts w:cstheme="minorHAnsi"/>
          <w:sz w:val="24"/>
          <w:szCs w:val="24"/>
        </w:rPr>
        <w:t xml:space="preserve"> Vergünstigen</w:t>
      </w:r>
      <w:r w:rsidR="00B4458C">
        <w:rPr>
          <w:rFonts w:cstheme="minorHAnsi"/>
          <w:sz w:val="24"/>
          <w:szCs w:val="24"/>
        </w:rPr>
        <w:t xml:space="preserve"> gibt</w:t>
      </w:r>
      <w:r>
        <w:rPr>
          <w:rFonts w:cstheme="minorHAnsi"/>
          <w:sz w:val="24"/>
          <w:szCs w:val="24"/>
        </w:rPr>
        <w:t xml:space="preserve">. </w:t>
      </w:r>
      <w:r w:rsidR="002B43C8" w:rsidRPr="00696334">
        <w:rPr>
          <w:rFonts w:cstheme="minorHAnsi"/>
          <w:sz w:val="24"/>
          <w:szCs w:val="24"/>
        </w:rPr>
        <w:t>Durch</w:t>
      </w:r>
      <w:r>
        <w:rPr>
          <w:rFonts w:cstheme="minorHAnsi"/>
          <w:sz w:val="24"/>
          <w:szCs w:val="24"/>
        </w:rPr>
        <w:t xml:space="preserve"> die </w:t>
      </w:r>
      <w:r w:rsidR="002B43C8" w:rsidRPr="00696334">
        <w:rPr>
          <w:rFonts w:cstheme="minorHAnsi"/>
          <w:sz w:val="24"/>
          <w:szCs w:val="24"/>
        </w:rPr>
        <w:t xml:space="preserve">finanzielle </w:t>
      </w:r>
      <w:r w:rsidRPr="00696334">
        <w:rPr>
          <w:rFonts w:cstheme="minorHAnsi"/>
          <w:sz w:val="24"/>
          <w:szCs w:val="24"/>
        </w:rPr>
        <w:t>Unterstützung</w:t>
      </w:r>
      <w:r w:rsidR="002B43C8" w:rsidRPr="00696334">
        <w:rPr>
          <w:rFonts w:cstheme="minorHAnsi"/>
          <w:sz w:val="24"/>
          <w:szCs w:val="24"/>
        </w:rPr>
        <w:t xml:space="preserve"> von Erasmus von 360 Euro konnten die Mietkosten</w:t>
      </w:r>
      <w:r w:rsidR="00B4458C">
        <w:rPr>
          <w:rFonts w:cstheme="minorHAnsi"/>
          <w:sz w:val="24"/>
          <w:szCs w:val="24"/>
        </w:rPr>
        <w:t xml:space="preserve"> und</w:t>
      </w:r>
      <w:r w:rsidR="002B43C8" w:rsidRPr="006963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bei vielen noch das</w:t>
      </w:r>
      <w:r w:rsidR="002B43C8" w:rsidRPr="00696334">
        <w:rPr>
          <w:rFonts w:cstheme="minorHAnsi"/>
          <w:sz w:val="24"/>
          <w:szCs w:val="24"/>
        </w:rPr>
        <w:t xml:space="preserve"> Busticket gedeckt werden. </w:t>
      </w:r>
      <w:r>
        <w:rPr>
          <w:rFonts w:cstheme="minorHAnsi"/>
          <w:sz w:val="24"/>
          <w:szCs w:val="24"/>
        </w:rPr>
        <w:t xml:space="preserve">Zusätzlich dazu kommen noch persönlichen Ausgaben und potentielle Reisen.  </w:t>
      </w:r>
    </w:p>
    <w:p w14:paraId="53780EA4" w14:textId="77777777" w:rsidR="002B43C8" w:rsidRDefault="004D18A7" w:rsidP="0069633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 Folgenden sind verschiedene Links aufgelistet, die euch vielleicht bei der Organisation helfen können: </w:t>
      </w:r>
    </w:p>
    <w:p w14:paraId="3FD69985" w14:textId="77777777" w:rsidR="004D18A7" w:rsidRPr="004D18A7" w:rsidRDefault="004D18A7" w:rsidP="004D18A7">
      <w:pPr>
        <w:pStyle w:val="Listenabsatz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MB FAU Outgoings: </w:t>
      </w:r>
      <w:r w:rsidRPr="004D18A7">
        <w:rPr>
          <w:rFonts w:cstheme="minorHAnsi"/>
          <w:sz w:val="24"/>
          <w:szCs w:val="24"/>
          <w:lang w:val="en-US"/>
        </w:rPr>
        <w:t>https://www.department.mb.tf.fau.de/outgoings/</w:t>
      </w:r>
    </w:p>
    <w:p w14:paraId="26CC6B65" w14:textId="77777777" w:rsidR="004D18A7" w:rsidRPr="004D18A7" w:rsidRDefault="004D18A7" w:rsidP="004D18A7">
      <w:pPr>
        <w:pStyle w:val="Listenabsatz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US"/>
        </w:rPr>
      </w:pPr>
      <w:r w:rsidRPr="004D18A7">
        <w:rPr>
          <w:rFonts w:cstheme="minorHAnsi"/>
          <w:sz w:val="24"/>
          <w:szCs w:val="24"/>
          <w:lang w:val="en-US"/>
        </w:rPr>
        <w:t>Lappeenranta University of Technology: https://www.lut.fi/</w:t>
      </w:r>
    </w:p>
    <w:p w14:paraId="0B40C0A2" w14:textId="17574EB1" w:rsidR="004D18A7" w:rsidRPr="00DC4F26" w:rsidRDefault="004D18A7" w:rsidP="004D18A7">
      <w:pPr>
        <w:pStyle w:val="Listenabsatz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D18A7">
        <w:rPr>
          <w:sz w:val="23"/>
          <w:szCs w:val="23"/>
        </w:rPr>
        <w:t xml:space="preserve">Fächerwahl </w:t>
      </w:r>
      <w:r>
        <w:rPr>
          <w:sz w:val="23"/>
          <w:szCs w:val="23"/>
        </w:rPr>
        <w:t>an LUT</w:t>
      </w:r>
      <w:r w:rsidRPr="00DC4F26">
        <w:rPr>
          <w:sz w:val="23"/>
          <w:szCs w:val="23"/>
        </w:rPr>
        <w:t xml:space="preserve">: </w:t>
      </w:r>
      <w:r w:rsidRPr="00DC4F26">
        <w:rPr>
          <w:rStyle w:val="Hyperlink"/>
          <w:color w:val="auto"/>
          <w:sz w:val="23"/>
          <w:szCs w:val="23"/>
          <w:u w:val="none"/>
        </w:rPr>
        <w:t>https://weboodi.lut.fi/oodi/opasopiskopas.jsp</w:t>
      </w:r>
      <w:bookmarkStart w:id="0" w:name="_GoBack"/>
      <w:bookmarkEnd w:id="0"/>
    </w:p>
    <w:p w14:paraId="4E2AD081" w14:textId="77777777" w:rsidR="004D18A7" w:rsidRDefault="004D18A7" w:rsidP="004D18A7">
      <w:pPr>
        <w:pStyle w:val="Listenabsatz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Wohnheim: </w:t>
      </w:r>
      <w:r w:rsidRPr="004D18A7">
        <w:rPr>
          <w:rFonts w:cstheme="minorHAnsi"/>
          <w:sz w:val="24"/>
          <w:szCs w:val="24"/>
        </w:rPr>
        <w:t>https://www.loas.fi</w:t>
      </w:r>
    </w:p>
    <w:p w14:paraId="5B8DD3E8" w14:textId="77777777" w:rsidR="004D18A7" w:rsidRDefault="004D18A7" w:rsidP="004D18A7">
      <w:pPr>
        <w:pStyle w:val="Listenabsatz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Reisen mit ESN: </w:t>
      </w:r>
      <w:r w:rsidRPr="004D18A7">
        <w:rPr>
          <w:rFonts w:cstheme="minorHAnsi"/>
          <w:sz w:val="24"/>
          <w:szCs w:val="24"/>
        </w:rPr>
        <w:t>https://www.timetravels.fi/</w:t>
      </w:r>
    </w:p>
    <w:p w14:paraId="6B074C76" w14:textId="77777777" w:rsidR="004D18A7" w:rsidRPr="004D18A7" w:rsidRDefault="004D18A7" w:rsidP="004D18A7">
      <w:pPr>
        <w:pStyle w:val="Listenabsatz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4D18A7">
        <w:rPr>
          <w:rFonts w:cstheme="minorHAnsi"/>
          <w:sz w:val="24"/>
          <w:szCs w:val="24"/>
          <w:lang w:val="en-US"/>
        </w:rPr>
        <w:t>Facebookgruppen</w:t>
      </w:r>
      <w:proofErr w:type="spellEnd"/>
      <w:r w:rsidRPr="004D18A7">
        <w:rPr>
          <w:rFonts w:cstheme="minorHAnsi"/>
          <w:sz w:val="24"/>
          <w:szCs w:val="24"/>
          <w:lang w:val="en-US"/>
        </w:rPr>
        <w:t>: Buy&amp; Sell Lappeenranta, I</w:t>
      </w:r>
      <w:r>
        <w:rPr>
          <w:rFonts w:cstheme="minorHAnsi"/>
          <w:sz w:val="24"/>
          <w:szCs w:val="24"/>
          <w:lang w:val="en-US"/>
        </w:rPr>
        <w:t>nternational Students Lappeenranta, Erasmus Students Lappeenranta</w:t>
      </w:r>
    </w:p>
    <w:p w14:paraId="120D3B43" w14:textId="77777777" w:rsidR="00620436" w:rsidRPr="00696334" w:rsidRDefault="00620436" w:rsidP="004D18A7">
      <w:pPr>
        <w:jc w:val="center"/>
        <w:rPr>
          <w:rFonts w:cstheme="minorHAnsi"/>
          <w:sz w:val="24"/>
          <w:szCs w:val="24"/>
        </w:rPr>
      </w:pPr>
      <w:r w:rsidRPr="00696334">
        <w:rPr>
          <w:rFonts w:cstheme="minorHAnsi"/>
          <w:noProof/>
          <w:sz w:val="24"/>
          <w:szCs w:val="24"/>
        </w:rPr>
        <w:drawing>
          <wp:inline distT="0" distB="0" distL="0" distR="0" wp14:anchorId="326EC367" wp14:editId="5E4B2427">
            <wp:extent cx="3649980" cy="2433320"/>
            <wp:effectExtent l="0" t="0" r="762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73E80" w14:textId="77777777" w:rsidR="00620436" w:rsidRPr="00696334" w:rsidRDefault="00620436" w:rsidP="004D18A7">
      <w:pPr>
        <w:jc w:val="center"/>
        <w:rPr>
          <w:rFonts w:cstheme="minorHAnsi"/>
          <w:sz w:val="24"/>
          <w:szCs w:val="24"/>
        </w:rPr>
      </w:pPr>
      <w:r w:rsidRPr="00696334">
        <w:rPr>
          <w:rFonts w:cstheme="minorHAnsi"/>
          <w:noProof/>
          <w:sz w:val="24"/>
          <w:szCs w:val="24"/>
        </w:rPr>
        <w:drawing>
          <wp:inline distT="0" distB="0" distL="0" distR="0" wp14:anchorId="03B6CEED" wp14:editId="172D1D03">
            <wp:extent cx="1879600" cy="2819400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436" w:rsidRPr="006963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1A87"/>
    <w:multiLevelType w:val="hybridMultilevel"/>
    <w:tmpl w:val="73226242"/>
    <w:lvl w:ilvl="0" w:tplc="30628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11"/>
    <w:rsid w:val="0008230C"/>
    <w:rsid w:val="000B4066"/>
    <w:rsid w:val="00102A56"/>
    <w:rsid w:val="00192211"/>
    <w:rsid w:val="002707D3"/>
    <w:rsid w:val="002B43C8"/>
    <w:rsid w:val="003F4A9C"/>
    <w:rsid w:val="004D18A7"/>
    <w:rsid w:val="004F232F"/>
    <w:rsid w:val="00620436"/>
    <w:rsid w:val="006464B2"/>
    <w:rsid w:val="00696334"/>
    <w:rsid w:val="00806540"/>
    <w:rsid w:val="00852DA5"/>
    <w:rsid w:val="008C37F8"/>
    <w:rsid w:val="00AD36FF"/>
    <w:rsid w:val="00B4458C"/>
    <w:rsid w:val="00BD304F"/>
    <w:rsid w:val="00C63EA5"/>
    <w:rsid w:val="00C65730"/>
    <w:rsid w:val="00DB1863"/>
    <w:rsid w:val="00DC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50D2"/>
  <w15:chartTrackingRefBased/>
  <w15:docId w15:val="{E4C5DA3E-EF65-4E23-A0F8-F9AE9A42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464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707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4D18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D18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18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D18A7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45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45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45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45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458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</dc:creator>
  <cp:keywords/>
  <dc:description/>
  <cp:lastModifiedBy>Nele</cp:lastModifiedBy>
  <cp:revision>2</cp:revision>
  <dcterms:created xsi:type="dcterms:W3CDTF">2019-01-15T18:25:00Z</dcterms:created>
  <dcterms:modified xsi:type="dcterms:W3CDTF">2019-01-15T18:25:00Z</dcterms:modified>
</cp:coreProperties>
</file>